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12225.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trHeight w:val="860" w:hRule="atLeast"/>
        </w:trPr>
        <w:tc>
          <w:tcPr>
            <w:tcBorders>
              <w:top w:color="ffffff" w:space="0" w:sz="8" w:val="single"/>
              <w:left w:color="ffffff" w:space="0" w:sz="8" w:val="single"/>
              <w:bottom w:color="ffffff" w:space="0" w:sz="8" w:val="single"/>
              <w:right w:color="ffffff"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01">
            <w:pPr>
              <w:contextualSpacing w:val="0"/>
              <w:jc w:val="center"/>
              <w:rPr>
                <w:b w:val="1"/>
                <w:color w:val="ffffff"/>
                <w:sz w:val="48"/>
                <w:szCs w:val="48"/>
              </w:rPr>
            </w:pPr>
            <w:r w:rsidDel="00000000" w:rsidR="00000000" w:rsidRPr="00000000">
              <w:rPr>
                <w:b w:val="1"/>
                <w:color w:val="ffffff"/>
                <w:sz w:val="48"/>
                <w:szCs w:val="48"/>
                <w:rtl w:val="0"/>
              </w:rPr>
              <w:t xml:space="preserve">InfiniD Lab Preview</w:t>
            </w:r>
          </w:p>
          <w:p w:rsidR="00000000" w:rsidDel="00000000" w:rsidP="00000000" w:rsidRDefault="00000000" w:rsidRPr="00000000" w14:paraId="00000002">
            <w:pPr>
              <w:contextualSpacing w:val="0"/>
              <w:jc w:val="center"/>
              <w:rPr>
                <w:b w:val="1"/>
                <w:color w:val="ffffff"/>
                <w:sz w:val="36"/>
                <w:szCs w:val="36"/>
              </w:rPr>
            </w:pPr>
            <w:r w:rsidDel="00000000" w:rsidR="00000000" w:rsidRPr="00000000">
              <w:rPr>
                <w:b w:val="1"/>
                <w:color w:val="ffffff"/>
                <w:sz w:val="36"/>
                <w:szCs w:val="36"/>
                <w:rtl w:val="0"/>
              </w:rPr>
              <w:t xml:space="preserve">- 7th Grade -</w:t>
            </w:r>
          </w:p>
        </w:tc>
      </w:tr>
    </w:tbl>
    <w:p w:rsidR="00000000" w:rsidDel="00000000" w:rsidP="00000000" w:rsidRDefault="00000000" w:rsidRPr="00000000" w14:paraId="00000003">
      <w:pPr>
        <w:ind w:left="0" w:firstLine="0"/>
        <w:contextualSpacing w:val="0"/>
        <w:jc w:val="left"/>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Core Missions</w:t>
            </w:r>
          </w:p>
          <w:p w:rsidR="00000000" w:rsidDel="00000000" w:rsidP="00000000" w:rsidRDefault="00000000" w:rsidRPr="00000000" w14:paraId="000000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SEEd Strand 1 - Convoy</w:t>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SEEd Strand 2 - Under Cover</w:t>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SEEd Strand 3 - Intravenous</w:t>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SEEd Strand 4 - Mutation</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SEEd Strand 5 - Invaders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Supplementary Missions</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SEEd Strand 4 - Overgrowth*</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Math - Anomaly*</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Social Studies 1 - Olympus*</w:t>
            </w:r>
          </w:p>
        </w:tc>
      </w:tr>
    </w:tbl>
    <w:p w:rsidR="00000000" w:rsidDel="00000000" w:rsidP="00000000" w:rsidRDefault="00000000" w:rsidRPr="00000000" w14:paraId="0000000E">
      <w:pPr>
        <w:ind w:left="0" w:firstLine="0"/>
        <w:contextualSpacing w:val="0"/>
        <w:jc w:val="left"/>
        <w:rPr>
          <w:sz w:val="12"/>
          <w:szCs w:val="12"/>
        </w:rPr>
      </w:pPr>
      <w:r w:rsidDel="00000000" w:rsidR="00000000" w:rsidRPr="00000000">
        <w:rPr>
          <w:rtl w:val="0"/>
        </w:rPr>
      </w:r>
    </w:p>
    <w:p w:rsidR="00000000" w:rsidDel="00000000" w:rsidP="00000000" w:rsidRDefault="00000000" w:rsidRPr="00000000" w14:paraId="0000000F">
      <w:pPr>
        <w:ind w:left="0" w:firstLine="0"/>
        <w:contextualSpacing w:val="0"/>
        <w:jc w:val="left"/>
        <w:rPr/>
      </w:pPr>
      <w:r w:rsidDel="00000000" w:rsidR="00000000" w:rsidRPr="00000000">
        <w:rPr>
          <w:rtl w:val="0"/>
        </w:rPr>
        <w:t xml:space="preserve">Expectations</w:t>
      </w:r>
    </w:p>
    <w:p w:rsidR="00000000" w:rsidDel="00000000" w:rsidP="00000000" w:rsidRDefault="00000000" w:rsidRPr="00000000" w14:paraId="00000010">
      <w:pPr>
        <w:numPr>
          <w:ilvl w:val="0"/>
          <w:numId w:val="5"/>
        </w:numPr>
        <w:ind w:left="720" w:hanging="360"/>
        <w:contextualSpacing w:val="1"/>
        <w:jc w:val="left"/>
        <w:rPr>
          <w:u w:val="none"/>
        </w:rPr>
      </w:pPr>
      <w:r w:rsidDel="00000000" w:rsidR="00000000" w:rsidRPr="00000000">
        <w:rPr>
          <w:rtl w:val="0"/>
        </w:rPr>
        <w:t xml:space="preserve">SCHEDULE MISSION</w:t>
      </w:r>
      <w:r w:rsidDel="00000000" w:rsidR="00000000" w:rsidRPr="00000000">
        <w:rPr>
          <w:rtl w:val="0"/>
        </w:rPr>
        <w:t xml:space="preserve">: Coordinate schedule with flight director based on when you will teach each standard </w:t>
      </w:r>
    </w:p>
    <w:p w:rsidR="00000000" w:rsidDel="00000000" w:rsidP="00000000" w:rsidRDefault="00000000" w:rsidRPr="00000000" w14:paraId="00000011">
      <w:pPr>
        <w:numPr>
          <w:ilvl w:val="0"/>
          <w:numId w:val="5"/>
        </w:numPr>
        <w:ind w:left="720" w:hanging="360"/>
        <w:contextualSpacing w:val="1"/>
        <w:jc w:val="left"/>
        <w:rPr>
          <w:u w:val="none"/>
        </w:rPr>
      </w:pPr>
      <w:r w:rsidDel="00000000" w:rsidR="00000000" w:rsidRPr="00000000">
        <w:rPr>
          <w:rtl w:val="0"/>
        </w:rPr>
        <w:t xml:space="preserve">INTRO YOUR LESSON: As you teach your lesson(s), reference the upcoming mission. </w:t>
      </w:r>
    </w:p>
    <w:p w:rsidR="00000000" w:rsidDel="00000000" w:rsidP="00000000" w:rsidRDefault="00000000" w:rsidRPr="00000000" w14:paraId="00000012">
      <w:pPr>
        <w:numPr>
          <w:ilvl w:val="1"/>
          <w:numId w:val="5"/>
        </w:numPr>
        <w:ind w:left="1440" w:hanging="360"/>
        <w:contextualSpacing w:val="1"/>
        <w:jc w:val="left"/>
        <w:rPr>
          <w:u w:val="none"/>
        </w:rPr>
      </w:pPr>
      <w:r w:rsidDel="00000000" w:rsidR="00000000" w:rsidRPr="00000000">
        <w:rPr>
          <w:rtl w:val="0"/>
        </w:rPr>
        <w:t xml:space="preserve">Minimum</w:t>
      </w:r>
      <w:r w:rsidDel="00000000" w:rsidR="00000000" w:rsidRPr="00000000">
        <w:rPr>
          <w:rtl w:val="0"/>
        </w:rPr>
        <w:t xml:space="preserve"> (5 to 10 minutes): share the power statement (found below) that shows students how the lesson will impact their mission. </w:t>
      </w:r>
    </w:p>
    <w:p w:rsidR="00000000" w:rsidDel="00000000" w:rsidP="00000000" w:rsidRDefault="00000000" w:rsidRPr="00000000" w14:paraId="00000013">
      <w:pPr>
        <w:numPr>
          <w:ilvl w:val="1"/>
          <w:numId w:val="5"/>
        </w:numPr>
        <w:ind w:left="1440" w:hanging="360"/>
        <w:contextualSpacing w:val="1"/>
        <w:jc w:val="left"/>
        <w:rPr>
          <w:u w:val="none"/>
        </w:rPr>
      </w:pPr>
      <w:r w:rsidDel="00000000" w:rsidR="00000000" w:rsidRPr="00000000">
        <w:rPr>
          <w:rtl w:val="0"/>
        </w:rPr>
        <w:t xml:space="preserve">Optimal (30 to 60 minutes): personally review “Mission Prep and Summary” and other mission resources to better tease the upcoming mission during classroom instruction when possible. </w:t>
      </w:r>
    </w:p>
    <w:p w:rsidR="00000000" w:rsidDel="00000000" w:rsidP="00000000" w:rsidRDefault="00000000" w:rsidRPr="00000000" w14:paraId="00000014">
      <w:pPr>
        <w:numPr>
          <w:ilvl w:val="0"/>
          <w:numId w:val="5"/>
        </w:numPr>
        <w:ind w:left="720" w:hanging="360"/>
        <w:contextualSpacing w:val="1"/>
        <w:jc w:val="left"/>
        <w:rPr>
          <w:u w:val="none"/>
        </w:rPr>
      </w:pPr>
      <w:r w:rsidDel="00000000" w:rsidR="00000000" w:rsidRPr="00000000">
        <w:rPr>
          <w:rtl w:val="0"/>
        </w:rPr>
        <w:t xml:space="preserve">ASSIGN ROLES: Follow instructions in teacher prep sheet (10 to 15 minutes)</w:t>
      </w:r>
    </w:p>
    <w:p w:rsidR="00000000" w:rsidDel="00000000" w:rsidP="00000000" w:rsidRDefault="00000000" w:rsidRPr="00000000" w14:paraId="00000015">
      <w:pPr>
        <w:numPr>
          <w:ilvl w:val="0"/>
          <w:numId w:val="5"/>
        </w:numPr>
        <w:ind w:left="720" w:hanging="360"/>
        <w:contextualSpacing w:val="1"/>
        <w:jc w:val="left"/>
        <w:rPr>
          <w:u w:val="none"/>
        </w:rPr>
      </w:pPr>
      <w:r w:rsidDel="00000000" w:rsidR="00000000" w:rsidRPr="00000000">
        <w:rPr>
          <w:rtl w:val="0"/>
        </w:rPr>
        <w:t xml:space="preserve">DEBRIEF: Follow instructions in teacher prep sheet  (10 to 30 minutes)</w:t>
      </w:r>
    </w:p>
    <w:p w:rsidR="00000000" w:rsidDel="00000000" w:rsidP="00000000" w:rsidRDefault="00000000" w:rsidRPr="00000000" w14:paraId="00000016">
      <w:pPr>
        <w:ind w:left="0" w:firstLine="0"/>
        <w:contextualSpacing w:val="0"/>
        <w:jc w:val="left"/>
        <w:rPr/>
      </w:pPr>
      <w:r w:rsidDel="00000000" w:rsidR="00000000" w:rsidRPr="00000000">
        <w:rPr>
          <w:rtl w:val="0"/>
        </w:rPr>
      </w:r>
    </w:p>
    <w:tbl>
      <w:tblPr>
        <w:tblStyle w:val="Table3"/>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contextualSpacing w:val="0"/>
              <w:jc w:val="center"/>
              <w:rPr>
                <w:b w:val="1"/>
                <w:sz w:val="20"/>
                <w:szCs w:val="20"/>
              </w:rPr>
            </w:pPr>
            <w:r w:rsidDel="00000000" w:rsidR="00000000" w:rsidRPr="00000000">
              <w:rPr>
                <w:b w:val="1"/>
                <w:rtl w:val="0"/>
              </w:rPr>
              <w:t xml:space="preserve">SEEd Strand 1 - Convoy</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contextualSpacing w:val="0"/>
              <w:rPr>
                <w:sz w:val="20"/>
                <w:szCs w:val="20"/>
              </w:rPr>
            </w:pPr>
            <w:r w:rsidDel="00000000" w:rsidR="00000000" w:rsidRPr="00000000">
              <w:rPr>
                <w:b w:val="1"/>
                <w:sz w:val="20"/>
                <w:szCs w:val="20"/>
                <w:rtl w:val="0"/>
              </w:rPr>
              <w:t xml:space="preserve">Strand Strand 7.1: </w:t>
            </w:r>
            <w:r w:rsidDel="00000000" w:rsidR="00000000" w:rsidRPr="00000000">
              <w:rPr>
                <w:sz w:val="20"/>
                <w:szCs w:val="20"/>
                <w:rtl w:val="0"/>
              </w:rPr>
              <w:t xml:space="preserve">Forces are push or pull interactions between two objects.</w:t>
            </w:r>
          </w:p>
          <w:p w:rsidR="00000000" w:rsidDel="00000000" w:rsidP="00000000" w:rsidRDefault="00000000" w:rsidRPr="00000000" w14:paraId="0000001A">
            <w:pPr>
              <w:contextualSpacing w:val="0"/>
              <w:rPr>
                <w:sz w:val="20"/>
                <w:szCs w:val="20"/>
              </w:rPr>
            </w:pPr>
            <w:r w:rsidDel="00000000" w:rsidR="00000000" w:rsidRPr="00000000">
              <w:rPr>
                <w:b w:val="1"/>
                <w:sz w:val="20"/>
                <w:szCs w:val="20"/>
                <w:rtl w:val="0"/>
              </w:rPr>
              <w:t xml:space="preserve">SEEd 7.1.1: </w:t>
            </w:r>
            <w:r w:rsidDel="00000000" w:rsidR="00000000" w:rsidRPr="00000000">
              <w:rPr>
                <w:sz w:val="20"/>
                <w:szCs w:val="20"/>
                <w:rtl w:val="0"/>
              </w:rPr>
              <w:t xml:space="preserve">A change in an object's motion is dependent on the mass of the object and the sum of the forces acting on it.</w:t>
            </w:r>
          </w:p>
          <w:p w:rsidR="00000000" w:rsidDel="00000000" w:rsidP="00000000" w:rsidRDefault="00000000" w:rsidRPr="00000000" w14:paraId="0000001B">
            <w:pPr>
              <w:contextualSpacing w:val="0"/>
              <w:rPr>
                <w:sz w:val="20"/>
                <w:szCs w:val="20"/>
              </w:rPr>
            </w:pPr>
            <w:r w:rsidDel="00000000" w:rsidR="00000000" w:rsidRPr="00000000">
              <w:rPr>
                <w:b w:val="1"/>
                <w:sz w:val="20"/>
                <w:szCs w:val="20"/>
                <w:rtl w:val="0"/>
              </w:rPr>
              <w:t xml:space="preserve">SEEd 7.1.2: </w:t>
            </w:r>
            <w:r w:rsidDel="00000000" w:rsidR="00000000" w:rsidRPr="00000000">
              <w:rPr>
                <w:sz w:val="20"/>
                <w:szCs w:val="20"/>
                <w:rtl w:val="0"/>
              </w:rPr>
              <w:t xml:space="preserve">The motion of two colliding objects in a system.</w:t>
            </w:r>
          </w:p>
          <w:p w:rsidR="00000000" w:rsidDel="00000000" w:rsidP="00000000" w:rsidRDefault="00000000" w:rsidRPr="00000000" w14:paraId="0000001C">
            <w:pPr>
              <w:contextualSpacing w:val="0"/>
              <w:rPr>
                <w:sz w:val="20"/>
                <w:szCs w:val="20"/>
              </w:rPr>
            </w:pPr>
            <w:r w:rsidDel="00000000" w:rsidR="00000000" w:rsidRPr="00000000">
              <w:rPr>
                <w:b w:val="1"/>
                <w:sz w:val="20"/>
                <w:szCs w:val="20"/>
                <w:rtl w:val="0"/>
              </w:rPr>
              <w:t xml:space="preserve">SEEd 7.1.3: </w:t>
            </w:r>
            <w:r w:rsidDel="00000000" w:rsidR="00000000" w:rsidRPr="00000000">
              <w:rPr>
                <w:sz w:val="20"/>
                <w:szCs w:val="20"/>
                <w:rtl w:val="0"/>
              </w:rPr>
              <w:t xml:space="preserve">Nature of fields that exist between objects that exert forces on each other even though the objects are not in contact.</w:t>
            </w:r>
          </w:p>
          <w:p w:rsidR="00000000" w:rsidDel="00000000" w:rsidP="00000000" w:rsidRDefault="00000000" w:rsidRPr="00000000" w14:paraId="0000001D">
            <w:pPr>
              <w:contextualSpacing w:val="0"/>
              <w:rPr>
                <w:b w:val="1"/>
                <w:sz w:val="20"/>
                <w:szCs w:val="20"/>
              </w:rPr>
            </w:pPr>
            <w:r w:rsidDel="00000000" w:rsidR="00000000" w:rsidRPr="00000000">
              <w:rPr>
                <w:b w:val="1"/>
                <w:sz w:val="20"/>
                <w:szCs w:val="20"/>
                <w:rtl w:val="0"/>
              </w:rPr>
              <w:t xml:space="preserve">SEEd 7.1.4: </w:t>
            </w:r>
            <w:r w:rsidDel="00000000" w:rsidR="00000000" w:rsidRPr="00000000">
              <w:rPr>
                <w:sz w:val="20"/>
                <w:szCs w:val="20"/>
                <w:rtl w:val="0"/>
              </w:rPr>
              <w:t xml:space="preserve">The strength of electric and magnetic forces.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1F">
            <w:pPr>
              <w:numPr>
                <w:ilvl w:val="0"/>
                <w:numId w:val="4"/>
              </w:numPr>
              <w:ind w:left="720" w:hanging="360"/>
              <w:contextualSpacing w:val="1"/>
              <w:rPr>
                <w:sz w:val="20"/>
                <w:szCs w:val="20"/>
              </w:rPr>
            </w:pPr>
            <w:r w:rsidDel="00000000" w:rsidR="00000000" w:rsidRPr="00000000">
              <w:rPr>
                <w:sz w:val="20"/>
                <w:szCs w:val="20"/>
                <w:rtl w:val="0"/>
              </w:rPr>
              <w:t xml:space="preserve">To change the force an object will have on collision you must change either the mass or the speed it is travelling. </w:t>
            </w:r>
          </w:p>
          <w:p w:rsidR="00000000" w:rsidDel="00000000" w:rsidP="00000000" w:rsidRDefault="00000000" w:rsidRPr="00000000" w14:paraId="00000020">
            <w:pPr>
              <w:numPr>
                <w:ilvl w:val="0"/>
                <w:numId w:val="4"/>
              </w:numPr>
              <w:ind w:left="720" w:hanging="360"/>
              <w:contextualSpacing w:val="1"/>
              <w:rPr>
                <w:sz w:val="20"/>
                <w:szCs w:val="20"/>
              </w:rPr>
            </w:pPr>
            <w:r w:rsidDel="00000000" w:rsidR="00000000" w:rsidRPr="00000000">
              <w:rPr>
                <w:sz w:val="20"/>
                <w:szCs w:val="20"/>
                <w:rtl w:val="0"/>
              </w:rPr>
              <w:t xml:space="preserve">Newton’s laws of motion.</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Defend an emergency convoy travelling through an asteroid field from rogue asteroid impacts.</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25">
            <w:pPr>
              <w:contextualSpacing w:val="0"/>
              <w:rPr>
                <w:i w:val="1"/>
                <w:sz w:val="20"/>
                <w:szCs w:val="20"/>
              </w:rPr>
            </w:pPr>
            <w:r w:rsidDel="00000000" w:rsidR="00000000" w:rsidRPr="00000000">
              <w:rPr>
                <w:i w:val="1"/>
                <w:sz w:val="20"/>
                <w:szCs w:val="20"/>
                <w:rtl w:val="0"/>
              </w:rPr>
              <w:t xml:space="preserve">“Your understanding of force and how to manipulate it will determine whether you and the ships you are assigned to protect survive.”</w:t>
            </w:r>
          </w:p>
        </w:tc>
      </w:tr>
    </w:tbl>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tbl>
      <w:tblPr>
        <w:tblStyle w:val="Table4"/>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contextualSpacing w:val="0"/>
              <w:jc w:val="center"/>
              <w:rPr>
                <w:b w:val="1"/>
                <w:sz w:val="20"/>
                <w:szCs w:val="20"/>
              </w:rPr>
            </w:pPr>
            <w:r w:rsidDel="00000000" w:rsidR="00000000" w:rsidRPr="00000000">
              <w:rPr>
                <w:b w:val="1"/>
                <w:rtl w:val="0"/>
              </w:rPr>
              <w:t xml:space="preserve">SEEd Strand 2 - Under Cover</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contextualSpacing w:val="0"/>
              <w:rPr>
                <w:sz w:val="20"/>
                <w:szCs w:val="20"/>
              </w:rPr>
            </w:pPr>
            <w:r w:rsidDel="00000000" w:rsidR="00000000" w:rsidRPr="00000000">
              <w:rPr>
                <w:b w:val="1"/>
                <w:sz w:val="20"/>
                <w:szCs w:val="20"/>
                <w:rtl w:val="0"/>
              </w:rPr>
              <w:t xml:space="preserve">SEEd 7.2.1:</w:t>
            </w:r>
            <w:r w:rsidDel="00000000" w:rsidR="00000000" w:rsidRPr="00000000">
              <w:rPr>
                <w:sz w:val="20"/>
                <w:szCs w:val="20"/>
                <w:rtl w:val="0"/>
              </w:rPr>
              <w:t xml:space="preserve"> Rocks are constantly changing.</w:t>
              <w:tab/>
            </w:r>
          </w:p>
          <w:p w:rsidR="00000000" w:rsidDel="00000000" w:rsidP="00000000" w:rsidRDefault="00000000" w:rsidRPr="00000000" w14:paraId="0000002C">
            <w:pPr>
              <w:contextualSpacing w:val="0"/>
              <w:rPr>
                <w:sz w:val="20"/>
                <w:szCs w:val="20"/>
              </w:rPr>
            </w:pPr>
            <w:r w:rsidDel="00000000" w:rsidR="00000000" w:rsidRPr="00000000">
              <w:rPr>
                <w:b w:val="1"/>
                <w:sz w:val="20"/>
                <w:szCs w:val="20"/>
                <w:rtl w:val="0"/>
              </w:rPr>
              <w:t xml:space="preserve">SEEd 7.2.2:</w:t>
            </w:r>
            <w:r w:rsidDel="00000000" w:rsidR="00000000" w:rsidRPr="00000000">
              <w:rPr>
                <w:sz w:val="20"/>
                <w:szCs w:val="20"/>
                <w:rtl w:val="0"/>
              </w:rPr>
              <w:t xml:space="preserve"> The speed at which Earth’s surface changes can vary.</w:t>
            </w:r>
          </w:p>
          <w:p w:rsidR="00000000" w:rsidDel="00000000" w:rsidP="00000000" w:rsidRDefault="00000000" w:rsidRPr="00000000" w14:paraId="0000002D">
            <w:pPr>
              <w:contextualSpacing w:val="0"/>
              <w:rPr>
                <w:sz w:val="20"/>
                <w:szCs w:val="20"/>
              </w:rPr>
            </w:pPr>
            <w:r w:rsidDel="00000000" w:rsidR="00000000" w:rsidRPr="00000000">
              <w:rPr>
                <w:b w:val="1"/>
                <w:sz w:val="20"/>
                <w:szCs w:val="20"/>
                <w:rtl w:val="0"/>
              </w:rPr>
              <w:t xml:space="preserve">SEEd 7.2.3:</w:t>
            </w:r>
            <w:r w:rsidDel="00000000" w:rsidR="00000000" w:rsidRPr="00000000">
              <w:rPr>
                <w:sz w:val="20"/>
                <w:szCs w:val="20"/>
                <w:rtl w:val="0"/>
              </w:rPr>
              <w:t xml:space="preserve"> Structures are engineered to withstand geologic hazards.</w:t>
            </w:r>
          </w:p>
          <w:p w:rsidR="00000000" w:rsidDel="00000000" w:rsidP="00000000" w:rsidRDefault="00000000" w:rsidRPr="00000000" w14:paraId="0000002E">
            <w:pPr>
              <w:contextualSpacing w:val="0"/>
              <w:rPr>
                <w:sz w:val="20"/>
                <w:szCs w:val="20"/>
              </w:rPr>
            </w:pPr>
            <w:r w:rsidDel="00000000" w:rsidR="00000000" w:rsidRPr="00000000">
              <w:rPr>
                <w:b w:val="1"/>
                <w:sz w:val="20"/>
                <w:szCs w:val="20"/>
                <w:rtl w:val="0"/>
              </w:rPr>
              <w:t xml:space="preserve">SEEd 7.2.4:</w:t>
            </w:r>
            <w:r w:rsidDel="00000000" w:rsidR="00000000" w:rsidRPr="00000000">
              <w:rPr>
                <w:sz w:val="20"/>
                <w:szCs w:val="20"/>
                <w:rtl w:val="0"/>
              </w:rPr>
              <w:t xml:space="preserve"> The interior of the Earth has layers.</w:t>
            </w:r>
          </w:p>
          <w:p w:rsidR="00000000" w:rsidDel="00000000" w:rsidP="00000000" w:rsidRDefault="00000000" w:rsidRPr="00000000" w14:paraId="0000002F">
            <w:pPr>
              <w:contextualSpacing w:val="0"/>
              <w:rPr>
                <w:sz w:val="20"/>
                <w:szCs w:val="20"/>
              </w:rPr>
            </w:pPr>
            <w:r w:rsidDel="00000000" w:rsidR="00000000" w:rsidRPr="00000000">
              <w:rPr>
                <w:b w:val="1"/>
                <w:sz w:val="20"/>
                <w:szCs w:val="20"/>
                <w:rtl w:val="0"/>
              </w:rPr>
              <w:t xml:space="preserve">SEEd 7.2.5: </w:t>
            </w:r>
            <w:r w:rsidDel="00000000" w:rsidR="00000000" w:rsidRPr="00000000">
              <w:rPr>
                <w:sz w:val="20"/>
                <w:szCs w:val="20"/>
                <w:rtl w:val="0"/>
              </w:rPr>
              <w:t xml:space="preserve">Patterns found on Earth are evidence of plate tectonics.</w:t>
            </w:r>
          </w:p>
          <w:p w:rsidR="00000000" w:rsidDel="00000000" w:rsidP="00000000" w:rsidRDefault="00000000" w:rsidRPr="00000000" w14:paraId="00000030">
            <w:pPr>
              <w:contextualSpacing w:val="0"/>
              <w:rPr>
                <w:b w:val="1"/>
                <w:sz w:val="20"/>
                <w:szCs w:val="20"/>
              </w:rPr>
            </w:pPr>
            <w:r w:rsidDel="00000000" w:rsidR="00000000" w:rsidRPr="00000000">
              <w:rPr>
                <w:b w:val="1"/>
                <w:sz w:val="20"/>
                <w:szCs w:val="20"/>
                <w:rtl w:val="0"/>
              </w:rPr>
              <w:t xml:space="preserve">SEEd 7.2.6: </w:t>
            </w:r>
            <w:r w:rsidDel="00000000" w:rsidR="00000000" w:rsidRPr="00000000">
              <w:rPr>
                <w:sz w:val="20"/>
                <w:szCs w:val="20"/>
                <w:rtl w:val="0"/>
              </w:rPr>
              <w:t xml:space="preserve">Layers of rock provide evidence of Earth’s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32">
            <w:pPr>
              <w:numPr>
                <w:ilvl w:val="0"/>
                <w:numId w:val="2"/>
              </w:numPr>
              <w:ind w:left="720" w:hanging="360"/>
              <w:contextualSpacing w:val="1"/>
              <w:rPr>
                <w:sz w:val="20"/>
                <w:szCs w:val="20"/>
              </w:rPr>
            </w:pPr>
            <w:r w:rsidDel="00000000" w:rsidR="00000000" w:rsidRPr="00000000">
              <w:rPr>
                <w:sz w:val="20"/>
                <w:szCs w:val="20"/>
                <w:rtl w:val="0"/>
              </w:rPr>
              <w:t xml:space="preserve">The different types of plate boundaries, and what phenomena occur there</w:t>
            </w:r>
          </w:p>
          <w:p w:rsidR="00000000" w:rsidDel="00000000" w:rsidP="00000000" w:rsidRDefault="00000000" w:rsidRPr="00000000" w14:paraId="00000033">
            <w:pPr>
              <w:numPr>
                <w:ilvl w:val="0"/>
                <w:numId w:val="2"/>
              </w:numPr>
              <w:ind w:left="720" w:hanging="360"/>
              <w:contextualSpacing w:val="1"/>
              <w:rPr>
                <w:sz w:val="20"/>
                <w:szCs w:val="20"/>
              </w:rPr>
            </w:pPr>
            <w:r w:rsidDel="00000000" w:rsidR="00000000" w:rsidRPr="00000000">
              <w:rPr>
                <w:sz w:val="20"/>
                <w:szCs w:val="20"/>
                <w:rtl w:val="0"/>
              </w:rPr>
              <w:t xml:space="preserve">Where volcanoes, earthquakes, mountains and tsunamis are found</w:t>
            </w:r>
          </w:p>
          <w:p w:rsidR="00000000" w:rsidDel="00000000" w:rsidP="00000000" w:rsidRDefault="00000000" w:rsidRPr="00000000" w14:paraId="00000034">
            <w:pPr>
              <w:numPr>
                <w:ilvl w:val="0"/>
                <w:numId w:val="2"/>
              </w:numPr>
              <w:ind w:left="720" w:hanging="360"/>
              <w:contextualSpacing w:val="1"/>
              <w:rPr>
                <w:sz w:val="20"/>
                <w:szCs w:val="20"/>
              </w:rPr>
            </w:pPr>
            <w:r w:rsidDel="00000000" w:rsidR="00000000" w:rsidRPr="00000000">
              <w:rPr>
                <w:sz w:val="20"/>
                <w:szCs w:val="20"/>
                <w:rtl w:val="0"/>
              </w:rPr>
              <w:t xml:space="preserve">What convergent and divergent boundaries do on continental and oceanic plates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36">
            <w:pPr>
              <w:contextualSpacing w:val="0"/>
              <w:rPr>
                <w:sz w:val="20"/>
                <w:szCs w:val="20"/>
              </w:rPr>
            </w:pPr>
            <w:r w:rsidDel="00000000" w:rsidR="00000000" w:rsidRPr="00000000">
              <w:rPr>
                <w:sz w:val="20"/>
                <w:szCs w:val="20"/>
                <w:rtl w:val="0"/>
              </w:rPr>
              <w:t xml:space="preserve">The students will go undercover to stop a massive invasion on an allies’ planet using their knowledge of plate tectonics</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39">
            <w:pPr>
              <w:contextualSpacing w:val="0"/>
              <w:rPr>
                <w:i w:val="1"/>
                <w:sz w:val="20"/>
                <w:szCs w:val="20"/>
              </w:rPr>
            </w:pPr>
            <w:r w:rsidDel="00000000" w:rsidR="00000000" w:rsidRPr="00000000">
              <w:rPr>
                <w:i w:val="1"/>
                <w:sz w:val="20"/>
                <w:szCs w:val="20"/>
                <w:rtl w:val="0"/>
              </w:rPr>
              <w:t xml:space="preserve">“You need to know as much as possible about plate tectonics in order to save this struggling alien race.”</w:t>
            </w:r>
          </w:p>
        </w:tc>
      </w:tr>
    </w:tbl>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tbl>
      <w:tblPr>
        <w:tblStyle w:val="Table5"/>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contextualSpacing w:val="0"/>
              <w:jc w:val="center"/>
              <w:rPr>
                <w:b w:val="1"/>
                <w:sz w:val="20"/>
                <w:szCs w:val="20"/>
              </w:rPr>
            </w:pPr>
            <w:r w:rsidDel="00000000" w:rsidR="00000000" w:rsidRPr="00000000">
              <w:rPr>
                <w:b w:val="1"/>
                <w:rtl w:val="0"/>
              </w:rPr>
              <w:t xml:space="preserve">SEEd Strand 3 - Intravenous</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contextualSpacing w:val="0"/>
              <w:rPr>
                <w:b w:val="1"/>
                <w:sz w:val="20"/>
                <w:szCs w:val="20"/>
              </w:rPr>
            </w:pPr>
            <w:r w:rsidDel="00000000" w:rsidR="00000000" w:rsidRPr="00000000">
              <w:rPr>
                <w:b w:val="1"/>
                <w:sz w:val="20"/>
                <w:szCs w:val="20"/>
                <w:rtl w:val="0"/>
              </w:rPr>
              <w:t xml:space="preserve">Strand 7.3: Structures and function of life</w:t>
            </w:r>
          </w:p>
          <w:p w:rsidR="00000000" w:rsidDel="00000000" w:rsidP="00000000" w:rsidRDefault="00000000" w:rsidRPr="00000000" w14:paraId="00000040">
            <w:pPr>
              <w:contextualSpacing w:val="0"/>
              <w:rPr>
                <w:b w:val="1"/>
                <w:sz w:val="20"/>
                <w:szCs w:val="20"/>
              </w:rPr>
            </w:pPr>
            <w:r w:rsidDel="00000000" w:rsidR="00000000" w:rsidRPr="00000000">
              <w:rPr>
                <w:b w:val="1"/>
                <w:sz w:val="20"/>
                <w:szCs w:val="20"/>
                <w:rtl w:val="0"/>
              </w:rPr>
              <w:t xml:space="preserve">SEEd 7.3.1: All living things are made of cells.</w:t>
            </w:r>
          </w:p>
          <w:p w:rsidR="00000000" w:rsidDel="00000000" w:rsidP="00000000" w:rsidRDefault="00000000" w:rsidRPr="00000000" w14:paraId="00000041">
            <w:pPr>
              <w:contextualSpacing w:val="0"/>
              <w:rPr>
                <w:b w:val="1"/>
                <w:sz w:val="20"/>
                <w:szCs w:val="20"/>
              </w:rPr>
            </w:pPr>
            <w:r w:rsidDel="00000000" w:rsidR="00000000" w:rsidRPr="00000000">
              <w:rPr>
                <w:b w:val="1"/>
                <w:sz w:val="20"/>
                <w:szCs w:val="20"/>
                <w:rtl w:val="0"/>
              </w:rPr>
              <w:t xml:space="preserve">SEEd 7.3.2: Cells are systems that complete the functions necessary for life.</w:t>
            </w:r>
          </w:p>
          <w:p w:rsidR="00000000" w:rsidDel="00000000" w:rsidP="00000000" w:rsidRDefault="00000000" w:rsidRPr="00000000" w14:paraId="00000042">
            <w:pPr>
              <w:contextualSpacing w:val="0"/>
              <w:rPr>
                <w:b w:val="1"/>
                <w:sz w:val="20"/>
                <w:szCs w:val="20"/>
              </w:rPr>
            </w:pPr>
            <w:r w:rsidDel="00000000" w:rsidR="00000000" w:rsidRPr="00000000">
              <w:rPr>
                <w:b w:val="1"/>
                <w:sz w:val="20"/>
                <w:szCs w:val="20"/>
                <w:rtl w:val="0"/>
              </w:rPr>
              <w:t xml:space="preserve">SEEd 7.3.3: Body systems complete the functions necessary for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44">
            <w:pPr>
              <w:numPr>
                <w:ilvl w:val="0"/>
                <w:numId w:val="2"/>
              </w:numPr>
              <w:ind w:left="720" w:hanging="360"/>
              <w:contextualSpacing w:val="1"/>
              <w:rPr>
                <w:sz w:val="20"/>
                <w:szCs w:val="20"/>
              </w:rPr>
            </w:pPr>
            <w:r w:rsidDel="00000000" w:rsidR="00000000" w:rsidRPr="00000000">
              <w:rPr>
                <w:sz w:val="20"/>
                <w:szCs w:val="20"/>
                <w:rtl w:val="0"/>
              </w:rPr>
              <w:t xml:space="preserve">What organs are vital organs and why</w:t>
            </w:r>
          </w:p>
          <w:p w:rsidR="00000000" w:rsidDel="00000000" w:rsidP="00000000" w:rsidRDefault="00000000" w:rsidRPr="00000000" w14:paraId="00000045">
            <w:pPr>
              <w:numPr>
                <w:ilvl w:val="0"/>
                <w:numId w:val="2"/>
              </w:numPr>
              <w:ind w:left="720" w:hanging="360"/>
              <w:contextualSpacing w:val="1"/>
              <w:rPr>
                <w:sz w:val="20"/>
                <w:szCs w:val="20"/>
              </w:rPr>
            </w:pPr>
            <w:r w:rsidDel="00000000" w:rsidR="00000000" w:rsidRPr="00000000">
              <w:rPr>
                <w:sz w:val="20"/>
                <w:szCs w:val="20"/>
                <w:rtl w:val="0"/>
              </w:rPr>
              <w:t xml:space="preserve">How the body is affected by sickness</w:t>
            </w:r>
          </w:p>
          <w:p w:rsidR="00000000" w:rsidDel="00000000" w:rsidP="00000000" w:rsidRDefault="00000000" w:rsidRPr="00000000" w14:paraId="00000046">
            <w:pPr>
              <w:numPr>
                <w:ilvl w:val="0"/>
                <w:numId w:val="2"/>
              </w:numPr>
              <w:ind w:left="720" w:hanging="360"/>
              <w:contextualSpacing w:val="1"/>
              <w:rPr>
                <w:sz w:val="20"/>
                <w:szCs w:val="20"/>
                <w:u w:val="none"/>
              </w:rPr>
            </w:pPr>
            <w:r w:rsidDel="00000000" w:rsidR="00000000" w:rsidRPr="00000000">
              <w:rPr>
                <w:sz w:val="20"/>
                <w:szCs w:val="20"/>
                <w:rtl w:val="0"/>
              </w:rPr>
              <w:t xml:space="preserve">How bacterial and viral infections differ</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48">
            <w:pPr>
              <w:contextualSpacing w:val="0"/>
              <w:rPr>
                <w:sz w:val="20"/>
                <w:szCs w:val="20"/>
              </w:rPr>
            </w:pPr>
            <w:r w:rsidDel="00000000" w:rsidR="00000000" w:rsidRPr="00000000">
              <w:rPr>
                <w:sz w:val="20"/>
                <w:szCs w:val="20"/>
                <w:rtl w:val="0"/>
              </w:rPr>
              <w:t xml:space="preserve">Students will navigate the blood vessels of an important Eribus diplomat (alien) that has recently collapsed to try and save his life. </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4B">
            <w:pPr>
              <w:contextualSpacing w:val="0"/>
              <w:rPr>
                <w:i w:val="1"/>
                <w:sz w:val="20"/>
                <w:szCs w:val="20"/>
              </w:rPr>
            </w:pPr>
            <w:r w:rsidDel="00000000" w:rsidR="00000000" w:rsidRPr="00000000">
              <w:rPr>
                <w:i w:val="1"/>
                <w:sz w:val="20"/>
                <w:szCs w:val="20"/>
                <w:rtl w:val="0"/>
              </w:rPr>
              <w:t xml:space="preserve">“There is no way you will be able to save anyone if you do not understand how cells and organs work.”</w:t>
            </w:r>
          </w:p>
        </w:tc>
      </w:tr>
    </w:tbl>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tbl>
      <w:tblPr>
        <w:tblStyle w:val="Table6"/>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contextualSpacing w:val="0"/>
              <w:jc w:val="center"/>
              <w:rPr>
                <w:b w:val="1"/>
                <w:sz w:val="20"/>
                <w:szCs w:val="20"/>
              </w:rPr>
            </w:pPr>
            <w:r w:rsidDel="00000000" w:rsidR="00000000" w:rsidRPr="00000000">
              <w:rPr>
                <w:b w:val="1"/>
                <w:rtl w:val="0"/>
              </w:rPr>
              <w:t xml:space="preserve">SEEd Strand 4 - Mutation</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contextualSpacing w:val="0"/>
              <w:rPr>
                <w:sz w:val="20"/>
                <w:szCs w:val="20"/>
              </w:rPr>
            </w:pPr>
            <w:r w:rsidDel="00000000" w:rsidR="00000000" w:rsidRPr="00000000">
              <w:rPr>
                <w:b w:val="1"/>
                <w:sz w:val="20"/>
                <w:szCs w:val="20"/>
                <w:rtl w:val="0"/>
              </w:rPr>
              <w:t xml:space="preserve">SEEd 7.4.4: </w:t>
            </w:r>
            <w:r w:rsidDel="00000000" w:rsidR="00000000" w:rsidRPr="00000000">
              <w:rPr>
                <w:sz w:val="20"/>
                <w:szCs w:val="20"/>
                <w:rtl w:val="0"/>
              </w:rPr>
              <w:t xml:space="preserve">Obtain, evaluate, and communicate information about the technologies that have changed the way humans affect the inheritance of desired traits in organisms.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53">
            <w:pPr>
              <w:numPr>
                <w:ilvl w:val="0"/>
                <w:numId w:val="2"/>
              </w:numPr>
              <w:ind w:left="720" w:hanging="360"/>
              <w:contextualSpacing w:val="1"/>
              <w:rPr>
                <w:sz w:val="20"/>
                <w:szCs w:val="20"/>
              </w:rPr>
            </w:pPr>
            <w:r w:rsidDel="00000000" w:rsidR="00000000" w:rsidRPr="00000000">
              <w:rPr>
                <w:sz w:val="20"/>
                <w:szCs w:val="20"/>
                <w:rtl w:val="0"/>
              </w:rPr>
              <w:t xml:space="preserve">Technology used in genetic engineering by humans</w:t>
            </w:r>
          </w:p>
          <w:p w:rsidR="00000000" w:rsidDel="00000000" w:rsidP="00000000" w:rsidRDefault="00000000" w:rsidRPr="00000000" w14:paraId="00000054">
            <w:pPr>
              <w:numPr>
                <w:ilvl w:val="0"/>
                <w:numId w:val="2"/>
              </w:numPr>
              <w:ind w:left="720" w:hanging="360"/>
              <w:contextualSpacing w:val="1"/>
              <w:rPr>
                <w:sz w:val="20"/>
                <w:szCs w:val="20"/>
              </w:rPr>
            </w:pPr>
            <w:r w:rsidDel="00000000" w:rsidR="00000000" w:rsidRPr="00000000">
              <w:rPr>
                <w:sz w:val="20"/>
                <w:szCs w:val="20"/>
                <w:rtl w:val="0"/>
              </w:rPr>
              <w:t xml:space="preserve">Human’s use of selective breeding on various species through time</w:t>
            </w:r>
          </w:p>
          <w:p w:rsidR="00000000" w:rsidDel="00000000" w:rsidP="00000000" w:rsidRDefault="00000000" w:rsidRPr="00000000" w14:paraId="00000055">
            <w:pPr>
              <w:numPr>
                <w:ilvl w:val="0"/>
                <w:numId w:val="2"/>
              </w:numPr>
              <w:ind w:left="720" w:hanging="360"/>
              <w:contextualSpacing w:val="1"/>
              <w:rPr>
                <w:sz w:val="20"/>
                <w:szCs w:val="20"/>
              </w:rPr>
            </w:pPr>
            <w:r w:rsidDel="00000000" w:rsidR="00000000" w:rsidRPr="00000000">
              <w:rPr>
                <w:sz w:val="20"/>
                <w:szCs w:val="20"/>
                <w:rtl w:val="0"/>
              </w:rPr>
              <w:t xml:space="preserve">Humans take genes or traits from one organism and place them in another organism</w:t>
            </w:r>
          </w:p>
          <w:p w:rsidR="00000000" w:rsidDel="00000000" w:rsidP="00000000" w:rsidRDefault="00000000" w:rsidRPr="00000000" w14:paraId="00000056">
            <w:pPr>
              <w:numPr>
                <w:ilvl w:val="0"/>
                <w:numId w:val="2"/>
              </w:numPr>
              <w:ind w:left="720" w:hanging="360"/>
              <w:contextualSpacing w:val="1"/>
              <w:rPr>
                <w:sz w:val="20"/>
                <w:szCs w:val="20"/>
              </w:rPr>
            </w:pPr>
            <w:r w:rsidDel="00000000" w:rsidR="00000000" w:rsidRPr="00000000">
              <w:rPr>
                <w:sz w:val="20"/>
                <w:szCs w:val="20"/>
                <w:rtl w:val="0"/>
              </w:rPr>
              <w:t xml:space="preserve">The newest technology currently used to alter DNA</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58">
            <w:pPr>
              <w:contextualSpacing w:val="0"/>
              <w:rPr>
                <w:sz w:val="20"/>
                <w:szCs w:val="20"/>
              </w:rPr>
            </w:pPr>
            <w:r w:rsidDel="00000000" w:rsidR="00000000" w:rsidRPr="00000000">
              <w:rPr>
                <w:sz w:val="20"/>
                <w:szCs w:val="20"/>
                <w:rtl w:val="0"/>
              </w:rPr>
              <w:t xml:space="preserve">Students will travel back in time to compare and contrast genetic differences in animals from plants and animals in our time.</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5B">
            <w:pPr>
              <w:contextualSpacing w:val="0"/>
              <w:rPr>
                <w:i w:val="1"/>
                <w:sz w:val="20"/>
                <w:szCs w:val="20"/>
              </w:rPr>
            </w:pPr>
            <w:r w:rsidDel="00000000" w:rsidR="00000000" w:rsidRPr="00000000">
              <w:rPr>
                <w:i w:val="1"/>
                <w:sz w:val="20"/>
                <w:szCs w:val="20"/>
                <w:rtl w:val="0"/>
              </w:rPr>
              <w:t xml:space="preserve">“You will need to understand how traits can be passed on in order to succeed in this mission.”</w:t>
            </w:r>
          </w:p>
        </w:tc>
      </w:tr>
    </w:tbl>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tbl>
      <w:tblPr>
        <w:tblStyle w:val="Table7"/>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contextualSpacing w:val="0"/>
              <w:jc w:val="center"/>
              <w:rPr>
                <w:b w:val="1"/>
                <w:sz w:val="20"/>
                <w:szCs w:val="20"/>
              </w:rPr>
            </w:pPr>
            <w:r w:rsidDel="00000000" w:rsidR="00000000" w:rsidRPr="00000000">
              <w:rPr>
                <w:b w:val="1"/>
                <w:rtl w:val="0"/>
              </w:rPr>
              <w:t xml:space="preserve">SEEd Strand 5 - Invaders</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contextualSpacing w:val="0"/>
              <w:rPr>
                <w:sz w:val="20"/>
                <w:szCs w:val="20"/>
              </w:rPr>
            </w:pPr>
            <w:r w:rsidDel="00000000" w:rsidR="00000000" w:rsidRPr="00000000">
              <w:rPr>
                <w:b w:val="1"/>
                <w:sz w:val="20"/>
                <w:szCs w:val="20"/>
                <w:rtl w:val="0"/>
              </w:rPr>
              <w:t xml:space="preserve">SEEd 7.5.1: </w:t>
            </w:r>
            <w:r w:rsidDel="00000000" w:rsidR="00000000" w:rsidRPr="00000000">
              <w:rPr>
                <w:sz w:val="20"/>
                <w:szCs w:val="20"/>
                <w:rtl w:val="0"/>
              </w:rPr>
              <w:t xml:space="preserve">Certain traits can affect an organism probability of survival.</w:t>
              <w:tab/>
            </w:r>
          </w:p>
          <w:p w:rsidR="00000000" w:rsidDel="00000000" w:rsidP="00000000" w:rsidRDefault="00000000" w:rsidRPr="00000000" w14:paraId="00000062">
            <w:pPr>
              <w:contextualSpacing w:val="0"/>
              <w:rPr>
                <w:sz w:val="20"/>
                <w:szCs w:val="20"/>
              </w:rPr>
            </w:pPr>
            <w:r w:rsidDel="00000000" w:rsidR="00000000" w:rsidRPr="00000000">
              <w:rPr>
                <w:b w:val="1"/>
                <w:sz w:val="20"/>
                <w:szCs w:val="20"/>
                <w:rtl w:val="0"/>
              </w:rPr>
              <w:t xml:space="preserve">SEEd 7.5.2: </w:t>
            </w:r>
            <w:r w:rsidDel="00000000" w:rsidR="00000000" w:rsidRPr="00000000">
              <w:rPr>
                <w:sz w:val="20"/>
                <w:szCs w:val="20"/>
                <w:rtl w:val="0"/>
              </w:rPr>
              <w:t xml:space="preserve">Fossil record gives evidence that life has changed over time.</w:t>
            </w:r>
          </w:p>
          <w:p w:rsidR="00000000" w:rsidDel="00000000" w:rsidP="00000000" w:rsidRDefault="00000000" w:rsidRPr="00000000" w14:paraId="00000063">
            <w:pPr>
              <w:contextualSpacing w:val="0"/>
              <w:rPr>
                <w:sz w:val="20"/>
                <w:szCs w:val="20"/>
              </w:rPr>
            </w:pPr>
            <w:r w:rsidDel="00000000" w:rsidR="00000000" w:rsidRPr="00000000">
              <w:rPr>
                <w:b w:val="1"/>
                <w:sz w:val="20"/>
                <w:szCs w:val="20"/>
                <w:rtl w:val="0"/>
              </w:rPr>
              <w:t xml:space="preserve">SEEd 7.5.3: </w:t>
            </w:r>
            <w:r w:rsidDel="00000000" w:rsidR="00000000" w:rsidRPr="00000000">
              <w:rPr>
                <w:sz w:val="20"/>
                <w:szCs w:val="20"/>
                <w:rtl w:val="0"/>
              </w:rPr>
              <w:t xml:space="preserve">Modern and ancient body structures gives evidence of evolutionary relationships.</w:t>
            </w:r>
          </w:p>
          <w:p w:rsidR="00000000" w:rsidDel="00000000" w:rsidP="00000000" w:rsidRDefault="00000000" w:rsidRPr="00000000" w14:paraId="00000064">
            <w:pPr>
              <w:contextualSpacing w:val="0"/>
              <w:rPr>
                <w:b w:val="1"/>
                <w:sz w:val="20"/>
                <w:szCs w:val="20"/>
              </w:rPr>
            </w:pPr>
            <w:r w:rsidDel="00000000" w:rsidR="00000000" w:rsidRPr="00000000">
              <w:rPr>
                <w:b w:val="1"/>
                <w:sz w:val="20"/>
                <w:szCs w:val="20"/>
                <w:rtl w:val="0"/>
              </w:rPr>
              <w:t xml:space="preserve">SEEd 7.5.4: </w:t>
            </w:r>
            <w:r w:rsidDel="00000000" w:rsidR="00000000" w:rsidRPr="00000000">
              <w:rPr>
                <w:sz w:val="20"/>
                <w:szCs w:val="20"/>
                <w:rtl w:val="0"/>
              </w:rPr>
              <w:t xml:space="preserve">There are similarities and differences in embryo development across different species.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contextualSpacing w:val="0"/>
              <w:rPr>
                <w:sz w:val="20"/>
                <w:szCs w:val="20"/>
              </w:rPr>
            </w:pPr>
            <w:r w:rsidDel="00000000" w:rsidR="00000000" w:rsidRPr="00000000">
              <w:rPr>
                <w:b w:val="1"/>
                <w:sz w:val="20"/>
                <w:szCs w:val="20"/>
                <w:rtl w:val="0"/>
              </w:rPr>
              <w:t xml:space="preserve">Key Prep</w:t>
            </w:r>
            <w:r w:rsidDel="00000000" w:rsidR="00000000" w:rsidRPr="00000000">
              <w:rPr>
                <w:rtl w:val="0"/>
              </w:rPr>
            </w:r>
          </w:p>
          <w:p w:rsidR="00000000" w:rsidDel="00000000" w:rsidP="00000000" w:rsidRDefault="00000000" w:rsidRPr="00000000" w14:paraId="00000066">
            <w:pPr>
              <w:numPr>
                <w:ilvl w:val="0"/>
                <w:numId w:val="2"/>
              </w:numPr>
              <w:ind w:left="720" w:hanging="360"/>
              <w:contextualSpacing w:val="1"/>
              <w:rPr>
                <w:sz w:val="20"/>
                <w:szCs w:val="20"/>
              </w:rPr>
            </w:pPr>
            <w:r w:rsidDel="00000000" w:rsidR="00000000" w:rsidRPr="00000000">
              <w:rPr>
                <w:sz w:val="20"/>
                <w:szCs w:val="20"/>
                <w:rtl w:val="0"/>
              </w:rPr>
              <w:t xml:space="preserve">The principles of natural selection and how they lead to predominance of traits</w:t>
            </w:r>
          </w:p>
          <w:p w:rsidR="00000000" w:rsidDel="00000000" w:rsidP="00000000" w:rsidRDefault="00000000" w:rsidRPr="00000000" w14:paraId="00000067">
            <w:pPr>
              <w:numPr>
                <w:ilvl w:val="0"/>
                <w:numId w:val="2"/>
              </w:numPr>
              <w:ind w:left="720" w:hanging="360"/>
              <w:contextualSpacing w:val="1"/>
              <w:rPr>
                <w:sz w:val="20"/>
                <w:szCs w:val="20"/>
              </w:rPr>
            </w:pPr>
            <w:r w:rsidDel="00000000" w:rsidR="00000000" w:rsidRPr="00000000">
              <w:rPr>
                <w:sz w:val="20"/>
                <w:szCs w:val="20"/>
                <w:rtl w:val="0"/>
              </w:rPr>
              <w:t xml:space="preserve">Fossil records show evolution and allow inference towards how traits were developed</w:t>
            </w:r>
          </w:p>
          <w:p w:rsidR="00000000" w:rsidDel="00000000" w:rsidP="00000000" w:rsidRDefault="00000000" w:rsidRPr="00000000" w14:paraId="00000068">
            <w:pPr>
              <w:numPr>
                <w:ilvl w:val="0"/>
                <w:numId w:val="2"/>
              </w:numPr>
              <w:ind w:left="720" w:hanging="360"/>
              <w:contextualSpacing w:val="1"/>
              <w:rPr>
                <w:sz w:val="20"/>
                <w:szCs w:val="20"/>
              </w:rPr>
            </w:pPr>
            <w:r w:rsidDel="00000000" w:rsidR="00000000" w:rsidRPr="00000000">
              <w:rPr>
                <w:sz w:val="20"/>
                <w:szCs w:val="20"/>
                <w:rtl w:val="0"/>
              </w:rPr>
              <w:t xml:space="preserve">How extreme environmental factors can cause dramatic changes in a species</w:t>
            </w:r>
          </w:p>
          <w:p w:rsidR="00000000" w:rsidDel="00000000" w:rsidP="00000000" w:rsidRDefault="00000000" w:rsidRPr="00000000" w14:paraId="00000069">
            <w:pPr>
              <w:numPr>
                <w:ilvl w:val="0"/>
                <w:numId w:val="2"/>
              </w:numPr>
              <w:ind w:left="720" w:hanging="360"/>
              <w:contextualSpacing w:val="1"/>
              <w:rPr>
                <w:sz w:val="20"/>
                <w:szCs w:val="20"/>
              </w:rPr>
            </w:pPr>
            <w:r w:rsidDel="00000000" w:rsidR="00000000" w:rsidRPr="00000000">
              <w:rPr>
                <w:sz w:val="20"/>
                <w:szCs w:val="20"/>
                <w:rtl w:val="0"/>
              </w:rPr>
              <w:t xml:space="preserve">How food sources and their availability would affect a population</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6B">
            <w:pPr>
              <w:contextualSpacing w:val="0"/>
              <w:rPr>
                <w:sz w:val="20"/>
                <w:szCs w:val="20"/>
              </w:rPr>
            </w:pPr>
            <w:r w:rsidDel="00000000" w:rsidR="00000000" w:rsidRPr="00000000">
              <w:rPr>
                <w:sz w:val="20"/>
                <w:szCs w:val="20"/>
                <w:rtl w:val="0"/>
              </w:rPr>
              <w:t xml:space="preserve">Students will need to use their knowledge of evolution and fossil records to learn about an unknown invasive species at its origin.</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6E">
            <w:pPr>
              <w:contextualSpacing w:val="0"/>
              <w:rPr>
                <w:i w:val="1"/>
                <w:sz w:val="20"/>
                <w:szCs w:val="20"/>
              </w:rPr>
            </w:pPr>
            <w:r w:rsidDel="00000000" w:rsidR="00000000" w:rsidRPr="00000000">
              <w:rPr>
                <w:i w:val="1"/>
                <w:sz w:val="20"/>
                <w:szCs w:val="20"/>
                <w:rtl w:val="0"/>
              </w:rPr>
              <w:t xml:space="preserve">“The more familiar you are with fossils and evolution, the better chance you’ll have of saving this planet.”</w:t>
            </w:r>
          </w:p>
        </w:tc>
      </w:tr>
    </w:tbl>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r>
    </w:p>
    <w:tbl>
      <w:tblPr>
        <w:tblStyle w:val="Table8"/>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2">
            <w:pPr>
              <w:contextualSpacing w:val="0"/>
              <w:jc w:val="center"/>
              <w:rPr>
                <w:b w:val="1"/>
                <w:sz w:val="20"/>
                <w:szCs w:val="20"/>
              </w:rPr>
            </w:pPr>
            <w:r w:rsidDel="00000000" w:rsidR="00000000" w:rsidRPr="00000000">
              <w:rPr>
                <w:b w:val="1"/>
                <w:rtl w:val="0"/>
              </w:rPr>
              <w:t xml:space="preserve">SEEd Strand 4 - Overgrowth*</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contextualSpacing w:val="0"/>
              <w:rPr>
                <w:b w:val="1"/>
                <w:sz w:val="20"/>
                <w:szCs w:val="20"/>
              </w:rPr>
            </w:pPr>
            <w:r w:rsidDel="00000000" w:rsidR="00000000" w:rsidRPr="00000000">
              <w:rPr>
                <w:b w:val="1"/>
                <w:sz w:val="20"/>
                <w:szCs w:val="20"/>
                <w:rtl w:val="0"/>
              </w:rPr>
              <w:t xml:space="preserve">Standard 7.4.3: </w:t>
            </w:r>
            <w:r w:rsidDel="00000000" w:rsidR="00000000" w:rsidRPr="00000000">
              <w:rPr>
                <w:sz w:val="20"/>
                <w:szCs w:val="20"/>
                <w:rtl w:val="0"/>
              </w:rPr>
              <w:t xml:space="preserve">Develop and use a model to describe why genetic mutations may result in harmful, beneficial, or neutral effects to the structure and function of the organism. Emphasize the conceptual idea that changes to traits can happen because of genetic mutations. Specific changes of genes at the molecular level, mechanisms for protein synthesis, and specific types of mutations will be introduced at the high school level.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contextualSpacing w:val="0"/>
              <w:rPr>
                <w:sz w:val="20"/>
                <w:szCs w:val="20"/>
              </w:rPr>
            </w:pPr>
            <w:r w:rsidDel="00000000" w:rsidR="00000000" w:rsidRPr="00000000">
              <w:rPr>
                <w:b w:val="1"/>
                <w:sz w:val="20"/>
                <w:szCs w:val="20"/>
                <w:rtl w:val="0"/>
              </w:rPr>
              <w:t xml:space="preserve">Key Prep</w:t>
            </w:r>
            <w:r w:rsidDel="00000000" w:rsidR="00000000" w:rsidRPr="00000000">
              <w:rPr>
                <w:rtl w:val="0"/>
              </w:rPr>
            </w:r>
          </w:p>
          <w:p w:rsidR="00000000" w:rsidDel="00000000" w:rsidP="00000000" w:rsidRDefault="00000000" w:rsidRPr="00000000" w14:paraId="00000076">
            <w:pPr>
              <w:numPr>
                <w:ilvl w:val="0"/>
                <w:numId w:val="2"/>
              </w:numPr>
              <w:ind w:left="720" w:hanging="360"/>
              <w:contextualSpacing w:val="1"/>
              <w:rPr>
                <w:sz w:val="20"/>
                <w:szCs w:val="20"/>
              </w:rPr>
            </w:pPr>
            <w:r w:rsidDel="00000000" w:rsidR="00000000" w:rsidRPr="00000000">
              <w:rPr>
                <w:sz w:val="20"/>
                <w:szCs w:val="20"/>
                <w:rtl w:val="0"/>
              </w:rPr>
              <w:t xml:space="preserve">Basic understanding of photosynthesis of plants </w:t>
            </w:r>
          </w:p>
          <w:p w:rsidR="00000000" w:rsidDel="00000000" w:rsidP="00000000" w:rsidRDefault="00000000" w:rsidRPr="00000000" w14:paraId="00000077">
            <w:pPr>
              <w:numPr>
                <w:ilvl w:val="0"/>
                <w:numId w:val="2"/>
              </w:numPr>
              <w:ind w:left="720" w:hanging="360"/>
              <w:contextualSpacing w:val="1"/>
              <w:rPr>
                <w:sz w:val="20"/>
                <w:szCs w:val="20"/>
              </w:rPr>
            </w:pPr>
            <w:r w:rsidDel="00000000" w:rsidR="00000000" w:rsidRPr="00000000">
              <w:rPr>
                <w:sz w:val="20"/>
                <w:szCs w:val="20"/>
                <w:rtl w:val="0"/>
              </w:rPr>
              <w:t xml:space="preserve">5 elements that encourage bacterial growth</w:t>
            </w:r>
          </w:p>
          <w:p w:rsidR="00000000" w:rsidDel="00000000" w:rsidP="00000000" w:rsidRDefault="00000000" w:rsidRPr="00000000" w14:paraId="00000078">
            <w:pPr>
              <w:numPr>
                <w:ilvl w:val="0"/>
                <w:numId w:val="2"/>
              </w:numPr>
              <w:ind w:left="720" w:hanging="360"/>
              <w:contextualSpacing w:val="1"/>
              <w:rPr>
                <w:sz w:val="20"/>
                <w:szCs w:val="20"/>
              </w:rPr>
            </w:pPr>
            <w:r w:rsidDel="00000000" w:rsidR="00000000" w:rsidRPr="00000000">
              <w:rPr>
                <w:sz w:val="20"/>
                <w:szCs w:val="20"/>
                <w:rtl w:val="0"/>
              </w:rPr>
              <w:t xml:space="preserve">Water: Water is needed to help bacteria grow</w:t>
            </w:r>
          </w:p>
          <w:p w:rsidR="00000000" w:rsidDel="00000000" w:rsidP="00000000" w:rsidRDefault="00000000" w:rsidRPr="00000000" w14:paraId="00000079">
            <w:pPr>
              <w:numPr>
                <w:ilvl w:val="0"/>
                <w:numId w:val="2"/>
              </w:numPr>
              <w:ind w:left="720" w:hanging="360"/>
              <w:contextualSpacing w:val="1"/>
              <w:rPr>
                <w:sz w:val="20"/>
                <w:szCs w:val="20"/>
              </w:rPr>
            </w:pPr>
            <w:r w:rsidDel="00000000" w:rsidR="00000000" w:rsidRPr="00000000">
              <w:rPr>
                <w:sz w:val="20"/>
                <w:szCs w:val="20"/>
                <w:rtl w:val="0"/>
              </w:rPr>
              <w:t xml:space="preserve">Food: Bacteria needs a food source (ours grows rapidly because it takes advantage of endless photosynthesis of the algae)</w:t>
            </w:r>
          </w:p>
          <w:p w:rsidR="00000000" w:rsidDel="00000000" w:rsidP="00000000" w:rsidRDefault="00000000" w:rsidRPr="00000000" w14:paraId="0000007A">
            <w:pPr>
              <w:numPr>
                <w:ilvl w:val="0"/>
                <w:numId w:val="2"/>
              </w:numPr>
              <w:ind w:left="720" w:hanging="360"/>
              <w:contextualSpacing w:val="1"/>
              <w:rPr>
                <w:sz w:val="20"/>
                <w:szCs w:val="20"/>
              </w:rPr>
            </w:pPr>
            <w:r w:rsidDel="00000000" w:rsidR="00000000" w:rsidRPr="00000000">
              <w:rPr>
                <w:sz w:val="20"/>
                <w:szCs w:val="20"/>
                <w:rtl w:val="0"/>
              </w:rPr>
              <w:t xml:space="preserve">Oxygen: Bacteria can either be anaerobic or aerobic (ours is aerobic)</w:t>
            </w:r>
          </w:p>
          <w:p w:rsidR="00000000" w:rsidDel="00000000" w:rsidP="00000000" w:rsidRDefault="00000000" w:rsidRPr="00000000" w14:paraId="0000007B">
            <w:pPr>
              <w:numPr>
                <w:ilvl w:val="0"/>
                <w:numId w:val="2"/>
              </w:numPr>
              <w:ind w:left="720" w:hanging="360"/>
              <w:contextualSpacing w:val="1"/>
              <w:rPr>
                <w:sz w:val="20"/>
                <w:szCs w:val="20"/>
              </w:rPr>
            </w:pPr>
            <w:r w:rsidDel="00000000" w:rsidR="00000000" w:rsidRPr="00000000">
              <w:rPr>
                <w:sz w:val="20"/>
                <w:szCs w:val="20"/>
                <w:rtl w:val="0"/>
              </w:rPr>
              <w:t xml:space="preserve">Temp: Between 60 degrees and 110 degrees fahrenheit </w:t>
            </w:r>
          </w:p>
          <w:p w:rsidR="00000000" w:rsidDel="00000000" w:rsidP="00000000" w:rsidRDefault="00000000" w:rsidRPr="00000000" w14:paraId="0000007C">
            <w:pPr>
              <w:numPr>
                <w:ilvl w:val="0"/>
                <w:numId w:val="2"/>
              </w:numPr>
              <w:ind w:left="720" w:hanging="360"/>
              <w:contextualSpacing w:val="1"/>
              <w:rPr>
                <w:sz w:val="20"/>
                <w:szCs w:val="20"/>
              </w:rPr>
            </w:pPr>
            <w:r w:rsidDel="00000000" w:rsidR="00000000" w:rsidRPr="00000000">
              <w:rPr>
                <w:sz w:val="20"/>
                <w:szCs w:val="20"/>
                <w:rtl w:val="0"/>
              </w:rPr>
              <w:t xml:space="preserve">Ph levels: 0 = acid, 14 = alkaline - Bacteria grow at neutral 4.5 - 10.0</w:t>
            </w:r>
          </w:p>
          <w:p w:rsidR="00000000" w:rsidDel="00000000" w:rsidP="00000000" w:rsidRDefault="00000000" w:rsidRPr="00000000" w14:paraId="0000007D">
            <w:pPr>
              <w:numPr>
                <w:ilvl w:val="0"/>
                <w:numId w:val="2"/>
              </w:numPr>
              <w:ind w:left="720" w:hanging="360"/>
              <w:contextualSpacing w:val="1"/>
              <w:rPr>
                <w:sz w:val="20"/>
                <w:szCs w:val="20"/>
              </w:rPr>
            </w:pPr>
            <w:r w:rsidDel="00000000" w:rsidR="00000000" w:rsidRPr="00000000">
              <w:rPr>
                <w:sz w:val="20"/>
                <w:szCs w:val="20"/>
                <w:rtl w:val="0"/>
              </w:rPr>
              <w:t xml:space="preserve">(Optional) Base 2 exponential functions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E">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7F">
            <w:pPr>
              <w:contextualSpacing w:val="0"/>
              <w:rPr>
                <w:sz w:val="20"/>
                <w:szCs w:val="20"/>
              </w:rPr>
            </w:pPr>
            <w:r w:rsidDel="00000000" w:rsidR="00000000" w:rsidRPr="00000000">
              <w:rPr>
                <w:sz w:val="20"/>
                <w:szCs w:val="20"/>
                <w:rtl w:val="0"/>
              </w:rPr>
              <w:t xml:space="preserve">Students will investigate a planet that was consumed by an unknown algae in only two weeks. </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1">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82">
            <w:pPr>
              <w:contextualSpacing w:val="0"/>
              <w:rPr>
                <w:i w:val="1"/>
                <w:sz w:val="20"/>
                <w:szCs w:val="20"/>
              </w:rPr>
            </w:pPr>
            <w:r w:rsidDel="00000000" w:rsidR="00000000" w:rsidRPr="00000000">
              <w:rPr>
                <w:i w:val="1"/>
                <w:sz w:val="20"/>
                <w:szCs w:val="20"/>
                <w:rtl w:val="0"/>
              </w:rPr>
              <w:t xml:space="preserve">“You are the only ones that can keep this algae from consuming other planets, and you will need to know about how algae can behave in order to succeed.”</w:t>
            </w:r>
          </w:p>
        </w:tc>
      </w:tr>
    </w:tbl>
    <w:p w:rsidR="00000000" w:rsidDel="00000000" w:rsidP="00000000" w:rsidRDefault="00000000" w:rsidRPr="00000000" w14:paraId="00000084">
      <w:pPr>
        <w:contextualSpacing w:val="0"/>
        <w:rPr/>
      </w:pPr>
      <w:r w:rsidDel="00000000" w:rsidR="00000000" w:rsidRPr="00000000">
        <w:rPr>
          <w:sz w:val="18"/>
          <w:szCs w:val="18"/>
          <w:rtl w:val="0"/>
        </w:rPr>
        <w:t xml:space="preserve">*This mission was written for a different grade, but has also been popular with this grade. Available upon request.</w:t>
      </w: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r>
    </w:p>
    <w:tbl>
      <w:tblPr>
        <w:tblStyle w:val="Table9"/>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6">
            <w:pPr>
              <w:contextualSpacing w:val="0"/>
              <w:jc w:val="center"/>
              <w:rPr>
                <w:b w:val="1"/>
                <w:sz w:val="20"/>
                <w:szCs w:val="20"/>
              </w:rPr>
            </w:pPr>
            <w:r w:rsidDel="00000000" w:rsidR="00000000" w:rsidRPr="00000000">
              <w:rPr>
                <w:b w:val="1"/>
                <w:rtl w:val="0"/>
              </w:rPr>
              <w:t xml:space="preserve">Social Studies 1 - Olympus*</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contextualSpacing w:val="0"/>
              <w:rPr>
                <w:sz w:val="20"/>
                <w:szCs w:val="20"/>
              </w:rPr>
            </w:pPr>
            <w:r w:rsidDel="00000000" w:rsidR="00000000" w:rsidRPr="00000000">
              <w:rPr>
                <w:b w:val="1"/>
                <w:sz w:val="20"/>
                <w:szCs w:val="20"/>
                <w:rtl w:val="0"/>
              </w:rPr>
              <w:t xml:space="preserve">Social Studies: </w:t>
            </w:r>
            <w:r w:rsidDel="00000000" w:rsidR="00000000" w:rsidRPr="00000000">
              <w:rPr>
                <w:sz w:val="20"/>
                <w:szCs w:val="20"/>
                <w:rtl w:val="0"/>
              </w:rPr>
              <w:t xml:space="preserve">Role of government, impact of culture, and social 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contextualSpacing w:val="0"/>
              <w:rPr>
                <w:sz w:val="20"/>
                <w:szCs w:val="20"/>
              </w:rPr>
            </w:pPr>
            <w:r w:rsidDel="00000000" w:rsidR="00000000" w:rsidRPr="00000000">
              <w:rPr>
                <w:b w:val="1"/>
                <w:sz w:val="20"/>
                <w:szCs w:val="20"/>
                <w:rtl w:val="0"/>
              </w:rPr>
              <w:t xml:space="preserve">Key Prep</w:t>
            </w:r>
            <w:r w:rsidDel="00000000" w:rsidR="00000000" w:rsidRPr="00000000">
              <w:rPr>
                <w:rtl w:val="0"/>
              </w:rPr>
            </w:r>
          </w:p>
          <w:p w:rsidR="00000000" w:rsidDel="00000000" w:rsidP="00000000" w:rsidRDefault="00000000" w:rsidRPr="00000000" w14:paraId="0000008A">
            <w:pPr>
              <w:numPr>
                <w:ilvl w:val="0"/>
                <w:numId w:val="2"/>
              </w:numPr>
              <w:ind w:left="720" w:hanging="360"/>
              <w:contextualSpacing w:val="1"/>
              <w:rPr>
                <w:sz w:val="20"/>
                <w:szCs w:val="20"/>
              </w:rPr>
            </w:pPr>
            <w:r w:rsidDel="00000000" w:rsidR="00000000" w:rsidRPr="00000000">
              <w:rPr>
                <w:sz w:val="20"/>
                <w:szCs w:val="20"/>
                <w:rtl w:val="0"/>
              </w:rPr>
              <w:t xml:space="preserve">Discuss ideas around what makes some civilizations more successful than others</w:t>
            </w:r>
          </w:p>
          <w:p w:rsidR="00000000" w:rsidDel="00000000" w:rsidP="00000000" w:rsidRDefault="00000000" w:rsidRPr="00000000" w14:paraId="0000008B">
            <w:pPr>
              <w:numPr>
                <w:ilvl w:val="0"/>
                <w:numId w:val="2"/>
              </w:numPr>
              <w:ind w:left="720" w:hanging="360"/>
              <w:contextualSpacing w:val="1"/>
              <w:rPr>
                <w:sz w:val="20"/>
                <w:szCs w:val="20"/>
              </w:rPr>
            </w:pPr>
            <w:r w:rsidDel="00000000" w:rsidR="00000000" w:rsidRPr="00000000">
              <w:rPr>
                <w:sz w:val="20"/>
                <w:szCs w:val="20"/>
                <w:rtl w:val="0"/>
              </w:rPr>
              <w:t xml:space="preserve">Basic understanding of human rights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C">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8D">
            <w:pPr>
              <w:contextualSpacing w:val="0"/>
              <w:rPr>
                <w:sz w:val="20"/>
                <w:szCs w:val="20"/>
              </w:rPr>
            </w:pPr>
            <w:r w:rsidDel="00000000" w:rsidR="00000000" w:rsidRPr="00000000">
              <w:rPr>
                <w:sz w:val="20"/>
                <w:szCs w:val="20"/>
                <w:rtl w:val="0"/>
              </w:rPr>
              <w:t xml:space="preserve">Students are being sent to investigate a planet that has strict laws against scientific discovery and has questionable cultural practices that put children’s lives at risk.</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90">
            <w:pPr>
              <w:contextualSpacing w:val="0"/>
              <w:rPr>
                <w:i w:val="1"/>
                <w:sz w:val="20"/>
                <w:szCs w:val="20"/>
              </w:rPr>
            </w:pPr>
            <w:r w:rsidDel="00000000" w:rsidR="00000000" w:rsidRPr="00000000">
              <w:rPr>
                <w:i w:val="1"/>
                <w:sz w:val="20"/>
                <w:szCs w:val="20"/>
                <w:rtl w:val="0"/>
              </w:rPr>
              <w:t xml:space="preserve">“Your ability to negotiate and your understanding of human rights will determine your survival in this mission.”</w:t>
            </w:r>
          </w:p>
        </w:tc>
      </w:tr>
    </w:tbl>
    <w:p w:rsidR="00000000" w:rsidDel="00000000" w:rsidP="00000000" w:rsidRDefault="00000000" w:rsidRPr="00000000" w14:paraId="00000092">
      <w:pPr>
        <w:contextualSpacing w:val="0"/>
        <w:rPr/>
      </w:pPr>
      <w:r w:rsidDel="00000000" w:rsidR="00000000" w:rsidRPr="00000000">
        <w:rPr>
          <w:sz w:val="18"/>
          <w:szCs w:val="18"/>
          <w:rtl w:val="0"/>
        </w:rPr>
        <w:t xml:space="preserve">*This mission was written for a different grade, but has also been popular with this grade. Available upon request.</w:t>
      </w: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tbl>
      <w:tblPr>
        <w:tblStyle w:val="Table10"/>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4">
            <w:pPr>
              <w:contextualSpacing w:val="0"/>
              <w:jc w:val="center"/>
              <w:rPr>
                <w:b w:val="1"/>
                <w:sz w:val="20"/>
                <w:szCs w:val="20"/>
              </w:rPr>
            </w:pPr>
            <w:r w:rsidDel="00000000" w:rsidR="00000000" w:rsidRPr="00000000">
              <w:rPr>
                <w:b w:val="1"/>
                <w:rtl w:val="0"/>
              </w:rPr>
              <w:t xml:space="preserve">Math</w:t>
            </w:r>
            <w:r w:rsidDel="00000000" w:rsidR="00000000" w:rsidRPr="00000000">
              <w:rPr>
                <w:b w:val="1"/>
                <w:rtl w:val="0"/>
              </w:rPr>
              <w:t xml:space="preserve"> - Anomaly*</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contextualSpacing w:val="0"/>
              <w:rPr>
                <w:sz w:val="20"/>
                <w:szCs w:val="20"/>
              </w:rPr>
            </w:pPr>
            <w:r w:rsidDel="00000000" w:rsidR="00000000" w:rsidRPr="00000000">
              <w:rPr>
                <w:b w:val="1"/>
                <w:sz w:val="20"/>
                <w:szCs w:val="20"/>
                <w:rtl w:val="0"/>
              </w:rPr>
              <w:t xml:space="preserve">Math: </w:t>
            </w:r>
            <w:r w:rsidDel="00000000" w:rsidR="00000000" w:rsidRPr="00000000">
              <w:rPr>
                <w:sz w:val="20"/>
                <w:szCs w:val="20"/>
                <w:rtl w:val="0"/>
              </w:rPr>
              <w:t xml:space="preserve">Solve real-life and mathematical problems using numerical and algebraic expressions and equations.</w:t>
            </w:r>
          </w:p>
          <w:p w:rsidR="00000000" w:rsidDel="00000000" w:rsidP="00000000" w:rsidRDefault="00000000" w:rsidRPr="00000000" w14:paraId="00000097">
            <w:pPr>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contextualSpacing w:val="0"/>
              <w:rPr>
                <w:sz w:val="20"/>
                <w:szCs w:val="20"/>
              </w:rPr>
            </w:pPr>
            <w:r w:rsidDel="00000000" w:rsidR="00000000" w:rsidRPr="00000000">
              <w:rPr>
                <w:b w:val="1"/>
                <w:sz w:val="20"/>
                <w:szCs w:val="20"/>
                <w:rtl w:val="0"/>
              </w:rPr>
              <w:t xml:space="preserve">Key Prep</w:t>
            </w:r>
            <w:r w:rsidDel="00000000" w:rsidR="00000000" w:rsidRPr="00000000">
              <w:rPr>
                <w:rtl w:val="0"/>
              </w:rPr>
            </w:r>
          </w:p>
          <w:p w:rsidR="00000000" w:rsidDel="00000000" w:rsidP="00000000" w:rsidRDefault="00000000" w:rsidRPr="00000000" w14:paraId="00000099">
            <w:pPr>
              <w:numPr>
                <w:ilvl w:val="0"/>
                <w:numId w:val="2"/>
              </w:numPr>
              <w:ind w:left="720" w:hanging="360"/>
              <w:contextualSpacing w:val="1"/>
              <w:rPr>
                <w:sz w:val="20"/>
                <w:szCs w:val="20"/>
              </w:rPr>
            </w:pPr>
            <w:r w:rsidDel="00000000" w:rsidR="00000000" w:rsidRPr="00000000">
              <w:rPr>
                <w:sz w:val="20"/>
                <w:szCs w:val="20"/>
                <w:rtl w:val="0"/>
              </w:rPr>
              <w:t xml:space="preserve">Be able to solve a single variable equation  (XXX km, XXX m/s = time to impact) and/or compare large ratios</w:t>
            </w:r>
          </w:p>
          <w:p w:rsidR="00000000" w:rsidDel="00000000" w:rsidP="00000000" w:rsidRDefault="00000000" w:rsidRPr="00000000" w14:paraId="0000009A">
            <w:pPr>
              <w:numPr>
                <w:ilvl w:val="0"/>
                <w:numId w:val="2"/>
              </w:numPr>
              <w:ind w:left="720" w:hanging="360"/>
              <w:contextualSpacing w:val="1"/>
              <w:rPr>
                <w:sz w:val="20"/>
                <w:szCs w:val="20"/>
              </w:rPr>
            </w:pPr>
            <w:r w:rsidDel="00000000" w:rsidR="00000000" w:rsidRPr="00000000">
              <w:rPr>
                <w:sz w:val="20"/>
                <w:szCs w:val="20"/>
                <w:rtl w:val="0"/>
              </w:rPr>
              <w:t xml:space="preserve">Importance of standing up for the rights of others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9C">
            <w:pPr>
              <w:contextualSpacing w:val="0"/>
              <w:rPr>
                <w:sz w:val="20"/>
                <w:szCs w:val="20"/>
              </w:rPr>
            </w:pPr>
            <w:r w:rsidDel="00000000" w:rsidR="00000000" w:rsidRPr="00000000">
              <w:rPr>
                <w:sz w:val="20"/>
                <w:szCs w:val="20"/>
                <w:rtl w:val="0"/>
              </w:rPr>
              <w:t xml:space="preserve">Save a planet from incoming asteroids by providing the planetary defense system with the unit of measurement needed to properly target the fragments.</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9F">
            <w:pPr>
              <w:contextualSpacing w:val="0"/>
              <w:rPr>
                <w:i w:val="1"/>
                <w:sz w:val="20"/>
                <w:szCs w:val="20"/>
              </w:rPr>
            </w:pPr>
            <w:r w:rsidDel="00000000" w:rsidR="00000000" w:rsidRPr="00000000">
              <w:rPr>
                <w:i w:val="1"/>
                <w:sz w:val="20"/>
                <w:szCs w:val="20"/>
                <w:rtl w:val="0"/>
              </w:rPr>
              <w:t xml:space="preserve">“If you do not know how to solve a single variable equation, the people on this planet will not survive.”</w:t>
            </w:r>
          </w:p>
        </w:tc>
      </w:tr>
    </w:tbl>
    <w:p w:rsidR="00000000" w:rsidDel="00000000" w:rsidP="00000000" w:rsidRDefault="00000000" w:rsidRPr="00000000" w14:paraId="000000A1">
      <w:pPr>
        <w:contextualSpacing w:val="0"/>
        <w:rPr/>
      </w:pPr>
      <w:r w:rsidDel="00000000" w:rsidR="00000000" w:rsidRPr="00000000">
        <w:rPr>
          <w:sz w:val="18"/>
          <w:szCs w:val="18"/>
          <w:rtl w:val="0"/>
        </w:rPr>
        <w:t xml:space="preserve">*This mission was written for a different grade, but has also been popular with this grade. Available upon request.</w:t>
      </w:r>
      <w:r w:rsidDel="00000000" w:rsidR="00000000" w:rsidRPr="00000000">
        <w:rPr>
          <w:rtl w:val="0"/>
        </w:rPr>
      </w:r>
    </w:p>
    <w:sectPr>
      <w:headerReference r:id="rId6" w:type="default"/>
      <w:footerReference r:id="rId7" w:type="default"/>
      <w:pgSz w:h="15840" w:w="12240"/>
      <w:pgMar w:bottom="1080" w:top="36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5114925</wp:posOffset>
          </wp:positionH>
          <wp:positionV relativeFrom="paragraph">
            <wp:posOffset>28575</wp:posOffset>
          </wp:positionV>
          <wp:extent cx="1376363" cy="360476"/>
          <wp:effectExtent b="0" l="0" r="0" t="0"/>
          <wp:wrapSquare wrapText="bothSides" distB="0" distT="0" distL="0" distR="0"/>
          <wp:docPr descr="infini-d-logo-sml.jpg" id="1" name="image2.jpg"/>
          <a:graphic>
            <a:graphicData uri="http://schemas.openxmlformats.org/drawingml/2006/picture">
              <pic:pic>
                <pic:nvPicPr>
                  <pic:cNvPr descr="infini-d-logo-sml.jpg" id="0" name="image2.jpg"/>
                  <pic:cNvPicPr preferRelativeResize="0"/>
                </pic:nvPicPr>
                <pic:blipFill>
                  <a:blip r:embed="rId1"/>
                  <a:srcRect b="0" l="0" r="0" t="0"/>
                  <a:stretch>
                    <a:fillRect/>
                  </a:stretch>
                </pic:blipFill>
                <pic:spPr>
                  <a:xfrm>
                    <a:off x="0" y="0"/>
                    <a:ext cx="1376363" cy="36047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